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60"/>
      </w:pPr>
      <w:r>
        <w:rPr>
          <w:rFonts w:ascii="Hiragino Sans GB" w:hAnsi="Hiragino Sans GB" w:eastAsia="Hiragino Sans GB"/>
          <w:b w:val="0"/>
          <w:i w:val="0"/>
          <w:color w:val="6A7471"/>
          <w:sz w:val="21"/>
        </w:rPr>
        <w:t>高一序列班会 · 第5周 · 班主任直接使用版</w:t>
      </w:r>
    </w:p>
    <w:p>
      <w:pPr>
        <w:keepNext/>
        <w:spacing w:after="100"/>
      </w:pPr>
      <w:r>
        <w:rPr>
          <w:rFonts w:ascii="Hiragino Sans GB" w:hAnsi="Hiragino Sans GB" w:eastAsia="Hiragino Sans GB"/>
          <w:b/>
          <w:i w:val="0"/>
          <w:color w:val="183B38"/>
          <w:sz w:val="52"/>
        </w:rPr>
        <w:t>比成绩更重要的是品质</w:t>
      </w:r>
    </w:p>
    <w:p>
      <w:pPr>
        <w:keepNext/>
        <w:spacing w:after="140"/>
      </w:pPr>
      <w:r>
        <w:rPr>
          <w:rFonts w:ascii="Hiragino Sans GB" w:hAnsi="Hiragino Sans GB" w:eastAsia="Hiragino Sans GB"/>
          <w:b w:val="0"/>
          <w:i w:val="0"/>
          <w:color w:val="6A7471"/>
          <w:sz w:val="21"/>
        </w:rPr>
        <w:t>半期考试诚信教育配套教案 / 说课稿（45分钟）</w:t>
      </w:r>
    </w:p>
    <w:p>
      <w:pPr>
        <w:spacing w:before="120" w:after="160" w:line="324" w:lineRule="auto"/>
        <w:ind w:left="173" w:right="173"/>
        <w:shd w:fill="F1F5F2" w:val="clear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这不是一堂靠恐吓阻止作弊的纪律课。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它把学生放进分数压力、同伴请求和侥幸心理交织的真实情境中，帮助他们看见：诚信不是“不给老师添麻烦”，而是保护真实水平、公平机会、可信关系和未来选择。</w:t>
      </w:r>
    </w:p>
    <w:p>
      <w:pPr>
        <w:pStyle w:val="Heading1"/>
      </w:pPr>
      <w:r>
        <w:rPr>
          <w:rFonts w:ascii="Hiragino Sans GB" w:hAnsi="Hiragino Sans GB" w:eastAsia="Hiragino Sans GB"/>
          <w:b/>
          <w:i w:val="0"/>
          <w:color w:val="183B38"/>
          <w:sz w:val="32"/>
        </w:rPr>
        <w:t>一、课程定位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半期考试临近，学生常同时面对成绩比较、家长期待、同伴关系和自我证明的压力。单纯重复“不能作弊”，容易让诚信停留在口号；只强调处分，又可能让学生把不作弊理解为“怕被抓”。本课从三个可辨析的考试情境进入，帮助学生建立能在压力中使用的判断路径。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本课不要求学生公开承认过去是否有过违规，也不把一次考试成绩与人格简单绑定。教师要把规则说清，把边界守住，同时让学生理解：真实的成绩也许不够漂亮，却能告诉我下一步该学什么；虚假的成绩看似保护了自尊，实际上夺走了改进的依据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课程目标</w:t>
      </w:r>
    </w:p>
    <w:p>
      <w:pPr>
        <w:pStyle w:val="ListNumber"/>
        <w:keepLines/>
        <w:numPr>
          <w:ilvl w:val="0"/>
          <w:numId w:val="10"/>
        </w:numPr>
      </w:pP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学生能够区分“帮助同伴”与“共同违规”，识别泄题信息、考中传递答案、考后统一说辞等行为中的诚信边界。</w:t>
      </w:r>
    </w:p>
    <w:p>
      <w:pPr>
        <w:pStyle w:val="ListNumber"/>
        <w:keepLines/>
        <w:numPr>
          <w:ilvl w:val="0"/>
          <w:numId w:val="10"/>
        </w:numPr>
      </w:pP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学生能够使用“停—判—做—报”四步行动罗盘，在压力情境中作出具体、可执行的选择。</w:t>
      </w:r>
    </w:p>
    <w:p>
      <w:pPr>
        <w:pStyle w:val="ListNumber"/>
        <w:keepLines/>
        <w:numPr>
          <w:ilvl w:val="0"/>
          <w:numId w:val="10"/>
        </w:numPr>
      </w:pP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学生能够说出考试诚信保护的四类价值：真实水平、公平机会、可信关系和未来选择。</w:t>
      </w:r>
    </w:p>
    <w:p>
      <w:pPr>
        <w:pStyle w:val="ListNumber"/>
        <w:keepLines/>
        <w:numPr>
          <w:ilvl w:val="0"/>
          <w:numId w:val="10"/>
        </w:numPr>
      </w:pP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学生完成一份考前、考中、考后的个人诚信承诺，并保留为半期考试后的复盘依据。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重点与难点</w:t>
      </w:r>
    </w:p>
    <w:p>
      <w:pPr>
        <w:pStyle w:val="ListBullet"/>
        <w:keepLines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重点：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把“诚信很重要”转化为压力当下能够执行的判断和语言。</w:t>
      </w:r>
    </w:p>
    <w:p>
      <w:pPr>
        <w:pStyle w:val="ListBullet"/>
        <w:keepLines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难点：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让学生理解拒绝传答案不是背叛朋友，报告异常信息也不是“告密”，而是在保护所有人的公平。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课前准备</w:t>
      </w:r>
    </w:p>
    <w:tbl>
      <w:tblPr>
        <w:tblStyle w:val="TableGrid"/>
        <w:tblLook w:firstColumn="1" w:firstRow="1" w:lastColumn="0" w:lastRow="0" w:noHBand="0" w:noVBand="1" w:val="04A0"/>
        <w:tblW w:w="9816" w:type="dxa"/>
        <w:tblInd w:w="120" w:type="dxa"/>
        <w:tblLayout w:type="fixed"/>
        <w:tblBorders>
          <w:top w:val="single" w:sz="4" w:space="0" w:color="4E5755"/>
          <w:left w:val="single" w:sz="4" w:space="0" w:color="4E5755"/>
          <w:bottom w:val="single" w:sz="4" w:space="0" w:color="4E5755"/>
          <w:right w:val="single" w:sz="4" w:space="0" w:color="4E5755"/>
          <w:insideH w:val="single" w:sz="4" w:space="0" w:color="4E5755"/>
          <w:insideV w:val="single" w:sz="4" w:space="0" w:color="4E5755"/>
        </w:tblBorders>
      </w:tblPr>
      <w:tblGrid>
        <w:gridCol w:w="2450"/>
        <w:gridCol w:w="7366"/>
      </w:tblGrid>
      <w:tr>
        <w:trPr>
          <w:tblHeader w:val="true"/>
        </w:trP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7EFEB" w:val="clea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/>
                <w:i w:val="0"/>
                <w:color w:val="183B38"/>
                <w:sz w:val="18"/>
              </w:rPr>
              <w:t>材料</w:t>
            </w:r>
          </w:p>
        </w:tc>
        <w:tc>
          <w:tcPr>
            <w:tcW w:type="dxa" w:w="736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7EFEB" w:val="clea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/>
                <w:i w:val="0"/>
                <w:color w:val="183B38"/>
                <w:sz w:val="18"/>
              </w:rPr>
              <w:t>准备与用途</w:t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学生学案</w:t>
            </w:r>
          </w:p>
        </w:tc>
        <w:tc>
          <w:tcPr>
            <w:tcW w:type="dxa" w:w="736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每人1张；含三则情境、选择理由、行动罗盘与个人承诺。</w:t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匿名压力票</w:t>
            </w:r>
          </w:p>
        </w:tc>
        <w:tc>
          <w:tcPr>
            <w:tcW w:type="dxa" w:w="736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可用便利贴代替；只选择压力来源，不追问个人经历。</w:t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本校考试规则</w:t>
            </w:r>
          </w:p>
        </w:tc>
        <w:tc>
          <w:tcPr>
            <w:tcW w:type="dxa" w:w="736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由教师课前核对。具体违规认定与处理方式：________________。</w:t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板书 / 投影</w:t>
            </w:r>
          </w:p>
        </w:tc>
        <w:tc>
          <w:tcPr>
            <w:tcW w:type="dxa" w:w="736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“真实水平—公平机会—可信关系—未来选择”四层价值。</w:t>
            </w:r>
          </w:p>
        </w:tc>
      </w:tr>
    </w:tbl>
    <w:p>
      <w:pPr>
        <w:keepLines/>
        <w:shd w:fill="FAF6EC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规则边界：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请教师课前根据本校正式文件补充考试纪律与处理方式，不自行扩大或缩小规则。课堂只说明已经核实的内容；若学校规则尚不明确，可写“以学校正式通知为准”。</w:t>
      </w:r>
    </w:p>
    <w:p>
      <w:pPr>
        <w:pStyle w:val="Heading1"/>
      </w:pPr>
      <w:r>
        <w:rPr>
          <w:rFonts w:ascii="Hiragino Sans GB" w:hAnsi="Hiragino Sans GB" w:eastAsia="Hiragino Sans GB"/>
          <w:b/>
          <w:i w:val="0"/>
          <w:color w:val="183B38"/>
          <w:sz w:val="32"/>
        </w:rPr>
        <w:t>二、流程总览（45分钟）</w:t>
      </w:r>
    </w:p>
    <w:tbl>
      <w:tblPr>
        <w:tblStyle w:val="TableGrid"/>
        <w:tblLook w:firstColumn="1" w:firstRow="1" w:lastColumn="0" w:lastRow="0" w:noHBand="0" w:noVBand="1" w:val="04A0"/>
        <w:tblW w:w="9816" w:type="dxa"/>
        <w:tblInd w:w="120" w:type="dxa"/>
        <w:tblLayout w:type="fixed"/>
        <w:tblBorders>
          <w:top w:val="single" w:sz="4" w:space="0" w:color="4E5755"/>
          <w:left w:val="single" w:sz="4" w:space="0" w:color="4E5755"/>
          <w:bottom w:val="single" w:sz="4" w:space="0" w:color="4E5755"/>
          <w:right w:val="single" w:sz="4" w:space="0" w:color="4E5755"/>
          <w:insideH w:val="single" w:sz="4" w:space="0" w:color="4E5755"/>
          <w:insideV w:val="single" w:sz="4" w:space="0" w:color="4E5755"/>
        </w:tblBorders>
      </w:tblPr>
      <w:tblGrid>
        <w:gridCol w:w="1200"/>
        <w:gridCol w:w="2250"/>
        <w:gridCol w:w="3650"/>
        <w:gridCol w:w="2716"/>
      </w:tblGrid>
      <w:tr>
        <w:trPr>
          <w:tblHeader w:val="true"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7EFEB" w:val="clea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/>
                <w:i w:val="0"/>
                <w:color w:val="183B38"/>
                <w:sz w:val="18"/>
              </w:rPr>
              <w:t>时间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7EFEB" w:val="clea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/>
                <w:i w:val="0"/>
                <w:color w:val="183B38"/>
                <w:sz w:val="18"/>
              </w:rPr>
              <w:t>环节</w:t>
            </w:r>
          </w:p>
        </w:tc>
        <w:tc>
          <w:tcPr>
            <w:tcW w:type="dxa" w:w="3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7EFEB" w:val="clea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/>
                <w:i w:val="0"/>
                <w:color w:val="183B38"/>
                <w:sz w:val="18"/>
              </w:rPr>
              <w:t>核心任务</w:t>
            </w:r>
          </w:p>
        </w:tc>
        <w:tc>
          <w:tcPr>
            <w:tcW w:type="dxa" w:w="27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7EFEB" w:val="clea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/>
                <w:i w:val="0"/>
                <w:color w:val="183B38"/>
                <w:sz w:val="18"/>
              </w:rPr>
              <w:t>PPT对应</w:t>
            </w:r>
          </w:p>
        </w:tc>
      </w:tr>
      <w:t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0—4分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开场：这分数是真的吗</w:t>
            </w:r>
          </w:p>
        </w:tc>
        <w:tc>
          <w:tcPr>
            <w:tcW w:type="dxa" w:w="3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用无效高分问题建立认知冲突。</w:t>
            </w:r>
          </w:p>
        </w:tc>
        <w:tc>
          <w:tcPr>
            <w:tcW w:type="dxa" w:w="27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封面 / 核心追问</w:t>
            </w:r>
          </w:p>
        </w:tc>
      </w:tr>
      <w:t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4—9分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压力显影</w:t>
            </w:r>
          </w:p>
        </w:tc>
        <w:tc>
          <w:tcPr>
            <w:tcW w:type="dxa" w:w="3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匿名选择考试中最可能动摇人的压力。</w:t>
            </w:r>
          </w:p>
        </w:tc>
        <w:tc>
          <w:tcPr>
            <w:tcW w:type="dxa" w:w="27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四种压力</w:t>
            </w:r>
          </w:p>
        </w:tc>
      </w:tr>
      <w:t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9—21分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三则情境辨析</w:t>
            </w:r>
          </w:p>
        </w:tc>
        <w:tc>
          <w:tcPr>
            <w:tcW w:type="dxa" w:w="3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作出选择，写出理由和可执行回应。</w:t>
            </w:r>
          </w:p>
        </w:tc>
        <w:tc>
          <w:tcPr>
            <w:tcW w:type="dxa" w:w="27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情境一至三</w:t>
            </w:r>
          </w:p>
        </w:tc>
      </w:tr>
      <w:t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21—29分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算清侥幸账</w:t>
            </w:r>
          </w:p>
        </w:tc>
        <w:tc>
          <w:tcPr>
            <w:tcW w:type="dxa" w:w="3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比较眼前收益与长期代价。</w:t>
            </w:r>
          </w:p>
        </w:tc>
        <w:tc>
          <w:tcPr>
            <w:tcW w:type="dxa" w:w="27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诚信账本</w:t>
            </w:r>
          </w:p>
        </w:tc>
      </w:tr>
      <w:t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29—35分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诚信保护什么</w:t>
            </w:r>
          </w:p>
        </w:tc>
        <w:tc>
          <w:tcPr>
            <w:tcW w:type="dxa" w:w="3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理解真实、选择、公平与信任。</w:t>
            </w:r>
          </w:p>
        </w:tc>
        <w:tc>
          <w:tcPr>
            <w:tcW w:type="dxa" w:w="27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四层价值</w:t>
            </w:r>
          </w:p>
        </w:tc>
      </w:tr>
      <w:t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35—41分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建立应对脚本</w:t>
            </w:r>
          </w:p>
        </w:tc>
        <w:tc>
          <w:tcPr>
            <w:tcW w:type="dxa" w:w="3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形成“停—判—做—报”的行动路径。</w:t>
            </w:r>
          </w:p>
        </w:tc>
        <w:tc>
          <w:tcPr>
            <w:tcW w:type="dxa" w:w="27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行动罗盘</w:t>
            </w:r>
          </w:p>
        </w:tc>
      </w:tr>
      <w:t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41—44分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个人诚信承诺</w:t>
            </w:r>
          </w:p>
        </w:tc>
        <w:tc>
          <w:tcPr>
            <w:tcW w:type="dxa" w:w="3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写下可核对的考前、考中、考后行动。</w:t>
            </w:r>
          </w:p>
        </w:tc>
        <w:tc>
          <w:tcPr>
            <w:tcW w:type="dxa" w:w="27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承诺卡</w:t>
            </w:r>
          </w:p>
        </w:tc>
      </w:tr>
      <w:t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44—45分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收束</w:t>
            </w:r>
          </w:p>
        </w:tc>
        <w:tc>
          <w:tcPr>
            <w:tcW w:type="dxa" w:w="3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把诚信落回真实能力与长期成长。</w:t>
            </w:r>
          </w:p>
        </w:tc>
        <w:tc>
          <w:tcPr>
            <w:tcW w:type="dxa" w:w="27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88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i w:val="0"/>
                <w:color w:val="202124"/>
                <w:sz w:val="18"/>
              </w:rPr>
              <w:t>结束语</w:t>
            </w:r>
          </w:p>
        </w:tc>
      </w:tr>
    </w:tbl>
    <w:p>
      <w:pPr>
        <w:pStyle w:val="Heading1"/>
      </w:pPr>
      <w:r>
        <w:rPr>
          <w:rFonts w:ascii="Hiragino Sans GB" w:hAnsi="Hiragino Sans GB" w:eastAsia="Hiragino Sans GB"/>
          <w:b/>
          <w:i w:val="0"/>
          <w:color w:val="183B38"/>
          <w:sz w:val="32"/>
        </w:rPr>
        <w:t>三、逐段教学脚本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0—4分钟｜开场：这分数是真的吗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呈现：屏幕上只有一句话——“如果一次高分不能说明你的真实水平，它还剩下什么？”给学生20秒安静思考，不急着举手。</w:t>
      </w:r>
    </w:p>
    <w:p>
      <w:pPr>
        <w:keepLines/>
        <w:shd w:fill="F7F8F8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教师可说：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“半期考试快到了。我们当然都希望考得好，但今天先讨论一个比‘考多少分’更早的问题：这张成绩单，能不能诚实地告诉我，我现在会什么、不会什么。一个不真实的高分，可能让人开心一天，却会让下一步失去方向。”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快速回应：请学生只用一个词回答“真实的成绩能给我什么”。教师在黑板记录“方向、安心、公平、信任”等词，不点评答案高低。</w:t>
      </w:r>
    </w:p>
    <w:p>
      <w:r>
        <w:rPr>
          <w:rFonts w:ascii="Hiragino Sans GB" w:hAnsi="Hiragino Sans GB" w:eastAsia="Hiragino Sans GB"/>
          <w:b/>
          <w:i w:val="0"/>
          <w:color w:val="202124"/>
          <w:sz w:val="21"/>
        </w:rPr>
        <w:t>教师观察点：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不追问学生是否有过作弊经历；本环节讨论的是选择和边界，不是公开调查。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4—9分钟｜活动一：压力显影（匿名选择）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操作：学生在学案上匿名勾选“考试中最容易让人动摇的一种压力”：怕让父母失望、怕排名下降、同伴请求不好拒绝、觉得别人也会这样做。可多选，也可写“其他”。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教师统计全班举手或便利贴结果，只呈现压力分布，不询问任何人的具体经历。</w:t>
      </w:r>
    </w:p>
    <w:p>
      <w:pPr>
        <w:keepLines/>
        <w:shd w:fill="F7F8F8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教师可说：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“诚信不是在没有压力时说一句正确的话，而是在压力真的来到时，仍然知道下一步怎么做。压力可以被理解，但不能替我们作决定。”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9—21分钟｜活动二：三则情境辨析（小组决策）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组织：4—6人一组，每组先独立阅读三则情境，再选择一则重点讨论。小组必须完成三件事：作出选择、写出理由、准备一句当场能说出口的话。</w:t>
      </w:r>
    </w:p>
    <w:p>
      <w:pPr>
        <w:keepLines/>
        <w:shd w:fill="F7F8F8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情境一｜考前的信息：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考前，班级群里突然出现一张标注“半期重点题”的图片。发送者说“听说很准，先转存再说”。你无法确认来源，但已经有人催你转发。你会怎么处理？</w:t>
      </w:r>
    </w:p>
    <w:p>
      <w:pPr>
        <w:keepLines/>
        <w:shd w:fill="F7F8F8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情境二｜考中的请求：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考试进行到一半，关系很好的同桌轻轻碰你，并用口型问一道选择题。你知道他最近压力很大，也担心拒绝后关系变僵。你会怎么做？</w:t>
      </w:r>
    </w:p>
    <w:p>
      <w:pPr>
        <w:keepLines/>
        <w:shd w:fill="F7F8F8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情境三｜考后的说辞：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考试后，朋友因携带手机被老师询问。他请你说“他只是忘记关机，没有看”，并表示“朋友就该帮我这一次”。你会怎么回应？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分享：每个情境请1—2组发言。教师追问：“你的做法保护了谁？”“如果所有人都这样做，考试还能测出什么？”“这句话在现场真的说得出口吗？”</w:t>
      </w:r>
    </w:p>
    <w:p>
      <w:r>
        <w:rPr>
          <w:rFonts w:ascii="Hiragino Sans GB" w:hAnsi="Hiragino Sans GB" w:eastAsia="Hiragino Sans GB"/>
          <w:b/>
          <w:i w:val="0"/>
          <w:color w:val="202124"/>
          <w:sz w:val="21"/>
        </w:rPr>
        <w:t>回应要点：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若学生认为“拒绝就是不讲义气”，先承认关系压力，再区分“陪朋友承担后果”和“替朋友掩盖事实”。可以帮助他说明情况、寻找支持，但不能替他制造另一段不真实。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21—29分钟｜活动三：算清侥幸账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板书两列：眼前得到什么 / 后来失去什么。请学生从三则情境中任选一个补充。教师将回答归入四层：真实水平、公平机会、可信关系、未来选择。</w:t>
      </w:r>
    </w:p>
    <w:p>
      <w:pPr>
        <w:keepLines/>
        <w:shd w:fill="FAF6EC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板书建议：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眼前可能得到：一个答案、几分、一次关系上的“好说话”、暂时避开批评。后来可能失去：对薄弱点的判断、他人的公平机会、师生与同伴的信任、面对错误并修正的能力。</w:t>
      </w:r>
    </w:p>
    <w:p>
      <w:pPr>
        <w:keepLines/>
        <w:shd w:fill="F7F8F8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教师可说：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“作弊最隐蔽的代价，不只是处分。它会让你不知道自己到底会不会，也让别人不知道该不该相信你。分数可以以后再提高，但一旦习惯用不真实保护自己，下一次作选择会更难。”</w:t>
      </w:r>
    </w:p>
    <w:p>
      <w:r>
        <w:rPr>
          <w:rFonts w:ascii="Hiragino Sans GB" w:hAnsi="Hiragino Sans GB" w:eastAsia="Hiragino Sans GB"/>
          <w:b/>
          <w:i w:val="0"/>
          <w:color w:val="202124"/>
          <w:sz w:val="21"/>
        </w:rPr>
        <w:t>边界提醒：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不要使用“作弊一次就是坏学生”的人格化语言。批评行为、说明后果，同时保留学生改正和重新建立信任的可能。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29—35分钟｜活动四：诚信保护什么</w:t>
      </w:r>
    </w:p>
    <w:p>
      <w:pPr>
        <w:pStyle w:val="ListBullet"/>
        <w:keepLines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真实水平：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让我知道知识漏洞在哪里，复习和求助有依据。</w:t>
      </w:r>
    </w:p>
    <w:p>
      <w:pPr>
        <w:pStyle w:val="ListBullet"/>
        <w:keepLines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公平机会：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每个人在同一规则下展示努力，不让守规则的人吃亏。</w:t>
      </w:r>
    </w:p>
    <w:p>
      <w:pPr>
        <w:pStyle w:val="ListBullet"/>
        <w:keepLines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可信关系：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老师、家长和同伴可以相信我的承诺与结果。</w:t>
      </w:r>
    </w:p>
    <w:p>
      <w:pPr>
        <w:pStyle w:val="ListBullet"/>
        <w:keepLines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未来选择：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真实数据帮助我决定学习方法、目标和支持需求。</w:t>
      </w:r>
    </w:p>
    <w:p>
      <w:pPr>
        <w:keepLines/>
        <w:shd w:fill="FAF6EC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核心结论：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诚信不是把自己包装得完美，而是允许结果真实。真实可能暂时不好看，但它给成长留下了入口。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35—41分钟｜活动五：建立“停—判—做—报”行动罗盘</w:t>
      </w:r>
    </w:p>
    <w:p>
      <w:pPr>
        <w:pStyle w:val="ListNumber"/>
        <w:keepLines/>
        <w:numPr>
          <w:ilvl w:val="0"/>
          <w:numId w:val="11"/>
        </w:numPr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停：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先不转发、不回应、不伸手，不让瞬间压力替我行动。</w:t>
      </w:r>
    </w:p>
    <w:p>
      <w:pPr>
        <w:pStyle w:val="ListNumber"/>
        <w:keepLines/>
        <w:numPr>
          <w:ilvl w:val="0"/>
          <w:numId w:val="11"/>
        </w:numPr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判：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问自己四个问题：这是真的吗？对所有人公平吗？如果人人这样做会怎样？我能公开解释这个选择吗？</w:t>
      </w:r>
    </w:p>
    <w:p>
      <w:pPr>
        <w:pStyle w:val="ListNumber"/>
        <w:keepLines/>
        <w:numPr>
          <w:ilvl w:val="0"/>
          <w:numId w:val="11"/>
        </w:numPr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做：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选择最小而明确的正确动作，例如关闭信息、遮住答题区、直接拒绝、保留现场。</w:t>
      </w:r>
    </w:p>
    <w:p>
      <w:pPr>
        <w:pStyle w:val="ListNumber"/>
        <w:keepLines/>
        <w:numPr>
          <w:ilvl w:val="0"/>
          <w:numId w:val="11"/>
        </w:numPr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报：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涉及疑似泄题、设备异常或持续干扰时，及时向监考教师或学校指定人员说明；只陈述事实，不扩散、不添油加醋。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两人演练：学生任选一个情境，用一句话完成拒绝或说明。例如：“我不能给答案，考完我可以陪你一起看这道题。”或“这张图来源不明，我不转发，我们按老师通知复习。”</w:t>
      </w:r>
    </w:p>
    <w:p>
      <w:r>
        <w:rPr>
          <w:rFonts w:ascii="Hiragino Sans GB" w:hAnsi="Hiragino Sans GB" w:eastAsia="Hiragino Sans GB"/>
          <w:b/>
          <w:i w:val="0"/>
          <w:color w:val="202124"/>
          <w:sz w:val="21"/>
        </w:rPr>
        <w:t>教师观察点：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允许学生把拒绝句改成自己说得出口的语言，但底线不能模糊。教师关注过度强硬、羞辱同伴或带有威胁的表达，引导其改为清楚、平静、可执行。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41—44分钟｜活动六：我的半期考试诚信承诺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学生独立完成学案最后一栏，分别写下考前、考中、考后的一个动作，并圈出自己最需要守住的一条。承诺由学生自留，不点名朗读，不进行公开排名。</w:t>
      </w:r>
    </w:p>
    <w:p>
      <w:pPr>
        <w:keepLines/>
        <w:shd w:fill="F7F8F8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教师可说：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“承诺不是写给老师看的漂亮话。请写一个别人能看见、你自己能核对的动作。比如：不转发来源不明的所谓重点题；进入考场前主动检查并按要求放置电子设备；遇到同伴请求时，用准备好的话拒绝；考后如实说明异常情况。”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44—45分钟｜收束：让成绩成为可以相信的证据</w:t>
      </w:r>
    </w:p>
    <w:p>
      <w:pPr>
        <w:keepLines/>
        <w:shd w:fill="F7F8F8" w:val="clear"/>
        <w:spacing w:before="120" w:after="160" w:line="324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教师收束语：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“半期考试只是一段学习的测量，不是对一个人的终审判决。比一张漂亮成绩单更重要的，是这张成绩单可以被相信；比一次高分更长久的，是你在没人替你作决定时，仍然愿意守住真实。愿我们带着真实的结果走出考场，也带着清楚的方向走向下一段学习。”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结束动作：请学生在学案上给自己的承诺签名或画一个个人符号，折起自留。半期考试结束后的班会用3分钟回看：“我守住了什么？下一次还要补哪一步？”</w:t>
      </w:r>
    </w:p>
    <w:p>
      <w:pPr>
        <w:pStyle w:val="Heading1"/>
      </w:pPr>
      <w:r>
        <w:rPr>
          <w:rFonts w:ascii="Hiragino Sans GB" w:hAnsi="Hiragino Sans GB" w:eastAsia="Hiragino Sans GB"/>
          <w:b/>
          <w:i w:val="0"/>
          <w:color w:val="183B38"/>
          <w:sz w:val="32"/>
        </w:rPr>
        <w:t>四、说课提纲（3—5分钟版）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1. 为什么不只讲规则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规则说明什么不能做，真实情境训练学生在压力中怎样做到。本课把校规放在边界位置，把主要时间用于判断、表达和行动演练。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2. 为什么选择三个时段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诚信不只发生在答题的几十分钟。考前信息处理、考中同伴请求、考后事实说明，覆盖了学生最容易模糊的三个时刻。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3. 为什么不公开追问经历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公开追问容易让课堂变成审讯。匿名选择和第三人称情境保留真实讨论，也保护学生边界；承诺自留，使责任回到学生本人。</w:t>
      </w:r>
    </w:p>
    <w:p>
      <w:pPr>
        <w:pStyle w:val="Heading2"/>
      </w:pPr>
      <w:r>
        <w:rPr>
          <w:rFonts w:ascii="Hiragino Sans GB" w:hAnsi="Hiragino Sans GB" w:eastAsia="Hiragino Sans GB"/>
          <w:b/>
          <w:i w:val="0"/>
          <w:color w:val="284F49"/>
          <w:sz w:val="25"/>
        </w:rPr>
        <w:t>4. 课程最终落点</w:t>
      </w:r>
    </w:p>
    <w:p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不要求学生表态“我要诚信”，而是让他们带走行动罗盘、能说出口的话，以及一份考前—考中—考后的具体承诺。</w:t>
      </w:r>
    </w:p>
    <w:p>
      <w:pPr>
        <w:pStyle w:val="Heading1"/>
      </w:pPr>
      <w:r>
        <w:rPr>
          <w:rFonts w:ascii="Hiragino Sans GB" w:hAnsi="Hiragino Sans GB" w:eastAsia="Hiragino Sans GB"/>
          <w:b/>
          <w:i w:val="0"/>
          <w:color w:val="183B38"/>
          <w:sz w:val="32"/>
        </w:rPr>
        <w:t>五、课后延伸与使用注意</w:t>
      </w:r>
    </w:p>
    <w:p>
      <w:pPr>
        <w:pStyle w:val="ListBullet"/>
        <w:keepLines/>
        <w:spacing w:after="20" w:line="276" w:lineRule="auto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考前一天：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用2分钟重申已核实的学校规则和设备放置要求，不再增加恐吓性案例。</w:t>
      </w:r>
    </w:p>
    <w:p>
      <w:pPr>
        <w:pStyle w:val="ListBullet"/>
        <w:keepLines/>
        <w:spacing w:after="20" w:line="276" w:lineRule="auto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考试当天：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提供清楚的物品存放、异常报告和求助路径，减少因流程不明造成的违规风险。</w:t>
      </w:r>
    </w:p>
    <w:p>
      <w:pPr>
        <w:pStyle w:val="ListBullet"/>
        <w:keepLines/>
        <w:spacing w:after="20" w:line="276" w:lineRule="auto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考后复盘：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先看“结果是否真实、下一步学什么”，再谈排名；对违规行为按正式程序处理，不公开羞辱。</w:t>
      </w:r>
    </w:p>
    <w:p>
      <w:pPr>
        <w:pStyle w:val="ListBullet"/>
        <w:keepLines/>
        <w:spacing w:after="20" w:line="276" w:lineRule="auto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个别支持：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对因成绩焦虑而明显失眠或失控的学生，课后单独了解并按学校流程联动支持。</w:t>
      </w:r>
    </w:p>
    <w:p>
      <w:pPr>
        <w:pStyle w:val="ListBullet"/>
        <w:keepLines/>
        <w:spacing w:after="20" w:line="276" w:lineRule="auto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避免：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把诚信等同于服从、把一次违规等同于人格定型、用全班连带惩罚代替个体事实核查。</w:t>
      </w:r>
    </w:p>
    <w:p>
      <w:pPr>
        <w:keepLines/>
        <w:shd w:fill="F7F8F8" w:val="clear"/>
        <w:spacing w:before="60" w:after="60" w:line="283" w:lineRule="auto"/>
        <w:ind w:left="173" w:right="173"/>
      </w:pPr>
      <w:r>
        <w:rPr>
          <w:rFonts w:ascii="Hiragino Sans GB" w:hAnsi="Hiragino Sans GB" w:eastAsia="Hiragino Sans GB"/>
          <w:b/>
          <w:i w:val="0"/>
          <w:color w:val="202124"/>
          <w:sz w:val="21"/>
        </w:rPr>
        <w:t>给班主任的提醒：</w:t>
      </w:r>
      <w:r>
        <w:rPr>
          <w:rFonts w:ascii="Hiragino Sans GB" w:hAnsi="Hiragino Sans GB" w:eastAsia="Hiragino Sans GB"/>
          <w:b w:val="0"/>
          <w:i w:val="0"/>
          <w:color w:val="202124"/>
          <w:sz w:val="21"/>
        </w:rPr>
        <w:t>诚信教育真正要保护的，不只是一次考试秩序，而是学生对真实、责任和自我修正能力的长期信任。规则必须清楚，关系也必须保留重新开始的空间。</w:t>
      </w:r>
    </w:p>
    <w:sectPr w:rsidR="00FC693F" w:rsidRPr="0006063C" w:rsidSect="00034616">
      <w:footerReference w:type="default" r:id="rId9"/>
      <w:footerReference w:type="first" r:id="rId10"/>
      <w:pgSz w:w="12240" w:h="15840"/>
      <w:pgMar w:top="1152" w:right="1152" w:bottom="1152" w:left="1152" w:header="706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Hiragino Sans GB" w:hAnsi="Hiragino Sans GB" w:eastAsia="Hiragino Sans GB"/>
        <w:b w:val="0"/>
        <w:i w:val="0"/>
        <w:color w:val="6A7471"/>
        <w:sz w:val="17"/>
      </w:rPr>
      <w:t>《比成绩更重要的是品质》｜第5周主题班会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20"/>
      <w:jc w:val="center"/>
    </w:pPr>
    <w:r>
      <w:rPr>
        <w:rFonts w:ascii="Hiragino Sans GB" w:hAnsi="Hiragino Sans GB" w:eastAsia="Hiragino Sans GB"/>
        <w:b w:val="0"/>
        <w:i w:val="0"/>
        <w:color w:val="6A7471"/>
        <w:sz w:val="15"/>
      </w:rPr>
      <w:t>微信公众号：爱上生物课（班会资源与产品动态）｜抖音：金老师教生物（24163017181）</w:t>
    </w:r>
  </w:p>
  <w:p>
    <w:pPr>
      <w:spacing w:after="0"/>
      <w:jc w:val="center"/>
    </w:pPr>
    <w:r>
      <w:rPr>
        <w:rFonts w:ascii="Hiragino Sans GB" w:hAnsi="Hiragino Sans GB" w:eastAsia="Hiragino Sans GB"/>
        <w:b w:val="0"/>
        <w:i w:val="0"/>
        <w:color w:val="6A7471"/>
        <w:sz w:val="15"/>
      </w:rPr>
      <w:t>小红书：金老师教生物（95640978447）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312" w:lineRule="auto"/>
    </w:pPr>
    <w:rPr>
      <w:rFonts w:ascii="Hiragino Sans GB" w:hAnsi="Hiragino Sans GB" w:eastAsia="Hiragino Sans GB"/>
      <w:color w:val="2021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300" w:lineRule="auto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183B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00" w:lineRule="auto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284F4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 w:line="300" w:lineRule="auto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84F4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00" w:lineRule="auto"/>
      <w:contextualSpacing/>
    </w:pPr>
    <w:rPr>
      <w:rFonts w:ascii="Hiragino Sans GB" w:hAnsi="Hiragino Sans GB" w:eastAsia="Hiragino Sans GB"/>
      <w:color w:val="202124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00" w:lineRule="auto"/>
      <w:contextualSpacing/>
    </w:pPr>
    <w:rPr>
      <w:rFonts w:ascii="Hiragino Sans GB" w:hAnsi="Hiragino Sans GB" w:eastAsia="Hiragino Sans GB"/>
      <w:color w:val="202124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比成绩更重要的是品质——第5周半期考试诚信教育主题班会教案</dc:title>
  <dc:subject>高一半期考试诚信教育；45分钟；通用版</dc:subject>
  <dc:creator>金老师</dc:creator>
  <cp:keywords>班会, 诚信教育, 半期考试, 高一, 第5周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